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2ED" w:rsidRPr="001372ED" w:rsidRDefault="001372ED" w:rsidP="001372ED">
      <w:pPr>
        <w:spacing w:after="0" w:line="240" w:lineRule="auto"/>
        <w:rPr>
          <w:rFonts w:ascii="Arial" w:hAnsi="Arial" w:cs="Arial"/>
          <w:sz w:val="18"/>
          <w:szCs w:val="20"/>
        </w:rPr>
      </w:pPr>
      <w:r w:rsidRPr="001372ED">
        <w:rPr>
          <w:rFonts w:ascii="Arial" w:hAnsi="Arial" w:cs="Arial"/>
          <w:sz w:val="18"/>
          <w:szCs w:val="20"/>
        </w:rPr>
        <w:t>Relative to the Deed of Trust shown as Exception No.</w:t>
      </w:r>
      <w:r>
        <w:rPr>
          <w:rFonts w:ascii="Arial" w:hAnsi="Arial" w:cs="Arial"/>
          <w:sz w:val="18"/>
          <w:szCs w:val="20"/>
        </w:rPr>
        <w:t xml:space="preserve"> _______</w:t>
      </w:r>
      <w:r w:rsidRPr="001372ED">
        <w:rPr>
          <w:rFonts w:ascii="Arial" w:hAnsi="Arial" w:cs="Arial"/>
          <w:sz w:val="18"/>
          <w:szCs w:val="20"/>
        </w:rPr>
        <w:t xml:space="preserve"> </w:t>
      </w:r>
      <w:proofErr w:type="gramStart"/>
      <w:r w:rsidRPr="001372ED">
        <w:rPr>
          <w:rFonts w:ascii="Arial" w:hAnsi="Arial" w:cs="Arial"/>
          <w:sz w:val="18"/>
          <w:szCs w:val="20"/>
        </w:rPr>
        <w:t>of</w:t>
      </w:r>
      <w:proofErr w:type="gramEnd"/>
      <w:r w:rsidRPr="001372ED">
        <w:rPr>
          <w:rFonts w:ascii="Arial" w:hAnsi="Arial" w:cs="Arial"/>
          <w:sz w:val="18"/>
          <w:szCs w:val="20"/>
        </w:rPr>
        <w:t xml:space="preserve"> this Guarantee:</w:t>
      </w:r>
    </w:p>
    <w:p w:rsidR="001372ED" w:rsidRPr="001372ED" w:rsidRDefault="001372ED" w:rsidP="001372ED">
      <w:pPr>
        <w:keepLines/>
        <w:widowControl w:val="0"/>
        <w:numPr>
          <w:ilvl w:val="0"/>
          <w:numId w:val="4"/>
        </w:numPr>
        <w:tabs>
          <w:tab w:val="left" w:pos="360"/>
          <w:tab w:val="left" w:pos="720"/>
        </w:tabs>
        <w:autoSpaceDE w:val="0"/>
        <w:autoSpaceDN w:val="0"/>
        <w:adjustRightInd w:val="0"/>
        <w:spacing w:before="120" w:after="120" w:line="240" w:lineRule="auto"/>
        <w:ind w:left="360"/>
        <w:jc w:val="both"/>
        <w:rPr>
          <w:rFonts w:ascii="Arial" w:eastAsia="Calibri" w:hAnsi="Arial" w:cs="Times New Roman"/>
          <w:sz w:val="18"/>
        </w:rPr>
      </w:pPr>
      <w:r w:rsidRPr="001372ED">
        <w:rPr>
          <w:rFonts w:ascii="Arial" w:eastAsia="Calibri" w:hAnsi="Arial" w:cs="Times New Roman"/>
          <w:sz w:val="18"/>
        </w:rPr>
        <w:t>Newspapers of general circulation:</w:t>
      </w:r>
    </w:p>
    <w:p w:rsidR="001372ED" w:rsidRPr="001372ED" w:rsidRDefault="001372ED" w:rsidP="001372ED">
      <w:pPr>
        <w:keepLines/>
        <w:widowControl w:val="0"/>
        <w:numPr>
          <w:ilvl w:val="0"/>
          <w:numId w:val="4"/>
        </w:numPr>
        <w:tabs>
          <w:tab w:val="left" w:pos="360"/>
          <w:tab w:val="left" w:pos="720"/>
        </w:tabs>
        <w:autoSpaceDE w:val="0"/>
        <w:autoSpaceDN w:val="0"/>
        <w:adjustRightInd w:val="0"/>
        <w:spacing w:before="120" w:after="120" w:line="240" w:lineRule="auto"/>
        <w:ind w:left="360"/>
        <w:jc w:val="both"/>
        <w:rPr>
          <w:rFonts w:ascii="Arial" w:eastAsia="Calibri" w:hAnsi="Arial" w:cs="Times New Roman"/>
          <w:sz w:val="18"/>
        </w:rPr>
      </w:pPr>
      <w:r w:rsidRPr="001372ED">
        <w:rPr>
          <w:rFonts w:ascii="Arial" w:eastAsia="Calibri" w:hAnsi="Arial" w:cs="Times New Roman"/>
          <w:sz w:val="18"/>
        </w:rPr>
        <w:t>Name and address of Trustor and Beneficiary as shown in the Deed of Trust or such subsequent addresses as is disclosed by recorded request for copy of notice of sale made pursuant to Section 33~809 A.R.S.</w:t>
      </w:r>
    </w:p>
    <w:p w:rsidR="001372ED" w:rsidRPr="001372ED" w:rsidRDefault="001372ED" w:rsidP="001372ED">
      <w:pPr>
        <w:keepLines/>
        <w:widowControl w:val="0"/>
        <w:numPr>
          <w:ilvl w:val="0"/>
          <w:numId w:val="4"/>
        </w:numPr>
        <w:tabs>
          <w:tab w:val="left" w:pos="360"/>
          <w:tab w:val="left" w:pos="720"/>
        </w:tabs>
        <w:autoSpaceDE w:val="0"/>
        <w:autoSpaceDN w:val="0"/>
        <w:adjustRightInd w:val="0"/>
        <w:spacing w:before="120" w:after="120" w:line="240" w:lineRule="auto"/>
        <w:ind w:left="360"/>
        <w:jc w:val="both"/>
        <w:rPr>
          <w:rFonts w:ascii="Arial" w:eastAsia="Calibri" w:hAnsi="Arial" w:cs="Times New Roman"/>
          <w:sz w:val="18"/>
        </w:rPr>
      </w:pPr>
      <w:r w:rsidRPr="001372ED">
        <w:rPr>
          <w:rFonts w:ascii="Arial" w:eastAsia="Calibri" w:hAnsi="Arial" w:cs="Times New Roman"/>
          <w:sz w:val="18"/>
        </w:rPr>
        <w:t>Names and addresses of persons disclosed by the public records examined other than those set forth in Paragraph 2 above, who are entitled to notice pursuant to Section 33~809 A.R.S.</w:t>
      </w:r>
    </w:p>
    <w:p w:rsidR="001372ED" w:rsidRPr="00AE1724" w:rsidRDefault="00AE1724" w:rsidP="001372ED">
      <w:pPr>
        <w:keepLines/>
        <w:widowControl w:val="0"/>
        <w:numPr>
          <w:ilvl w:val="0"/>
          <w:numId w:val="4"/>
        </w:numPr>
        <w:tabs>
          <w:tab w:val="left" w:pos="360"/>
          <w:tab w:val="left" w:pos="720"/>
        </w:tabs>
        <w:autoSpaceDE w:val="0"/>
        <w:autoSpaceDN w:val="0"/>
        <w:adjustRightInd w:val="0"/>
        <w:spacing w:before="120" w:after="120" w:line="240" w:lineRule="auto"/>
        <w:ind w:left="360"/>
        <w:jc w:val="both"/>
        <w:rPr>
          <w:rFonts w:ascii="Arial" w:eastAsia="Calibri" w:hAnsi="Arial" w:cs="Arial"/>
          <w:sz w:val="18"/>
          <w:szCs w:val="18"/>
        </w:rPr>
      </w:pPr>
      <w:r w:rsidRPr="00AE1724">
        <w:rPr>
          <w:rFonts w:ascii="Arial" w:hAnsi="Arial" w:cs="Arial"/>
          <w:sz w:val="18"/>
          <w:szCs w:val="18"/>
        </w:rPr>
        <w:t xml:space="preserve">Attention is called to the </w:t>
      </w:r>
      <w:proofErr w:type="spellStart"/>
      <w:r w:rsidRPr="00AE1724">
        <w:rPr>
          <w:rFonts w:ascii="Arial" w:hAnsi="Arial" w:cs="Arial"/>
          <w:sz w:val="18"/>
          <w:szCs w:val="18"/>
        </w:rPr>
        <w:t>Servicemembers</w:t>
      </w:r>
      <w:proofErr w:type="spellEnd"/>
      <w:r w:rsidRPr="00AE1724">
        <w:rPr>
          <w:rFonts w:ascii="Arial" w:hAnsi="Arial" w:cs="Arial"/>
          <w:sz w:val="18"/>
          <w:szCs w:val="18"/>
        </w:rPr>
        <w:t xml:space="preserve"> Civil Relief Act (SCRA) (50 USC Sec. 3901 et seq.) and the Military Reservist Relief Act of 1991 , which contain restrictions against the sale of land under a deed of trust or mortgage if the owner is entitled to benefits under those laws</w:t>
      </w:r>
      <w:r>
        <w:rPr>
          <w:rFonts w:ascii="Arial" w:hAnsi="Arial" w:cs="Arial"/>
          <w:sz w:val="18"/>
          <w:szCs w:val="18"/>
        </w:rPr>
        <w:t>.</w:t>
      </w:r>
    </w:p>
    <w:p w:rsidR="001372ED" w:rsidRPr="001372ED" w:rsidRDefault="001372ED" w:rsidP="001372ED">
      <w:pPr>
        <w:keepLines/>
        <w:widowControl w:val="0"/>
        <w:numPr>
          <w:ilvl w:val="0"/>
          <w:numId w:val="4"/>
        </w:numPr>
        <w:tabs>
          <w:tab w:val="left" w:pos="360"/>
          <w:tab w:val="left" w:pos="720"/>
        </w:tabs>
        <w:autoSpaceDE w:val="0"/>
        <w:autoSpaceDN w:val="0"/>
        <w:adjustRightInd w:val="0"/>
        <w:spacing w:before="120" w:after="120" w:line="240" w:lineRule="auto"/>
        <w:ind w:left="360"/>
        <w:jc w:val="both"/>
        <w:rPr>
          <w:rFonts w:ascii="Arial" w:eastAsia="Calibri" w:hAnsi="Arial" w:cs="Times New Roman"/>
          <w:sz w:val="18"/>
        </w:rPr>
      </w:pPr>
      <w:r w:rsidRPr="001372ED">
        <w:rPr>
          <w:rFonts w:ascii="Arial" w:eastAsia="Calibri" w:hAnsi="Arial" w:cs="Times New Roman"/>
          <w:sz w:val="18"/>
        </w:rPr>
        <w:t>ANY POLICY ISSUED INSURING THE GRANTEE UNDER THE TRUSTEE'S DEED CONTEMPLATED HEREIN WILL CONTAIN THE FOLLOWING EXCEPTION TO COVERAGE:</w:t>
      </w:r>
    </w:p>
    <w:p w:rsidR="001372ED" w:rsidRPr="001372ED" w:rsidRDefault="001372ED" w:rsidP="001372ED">
      <w:pPr>
        <w:keepLines/>
        <w:widowControl w:val="0"/>
        <w:numPr>
          <w:ilvl w:val="0"/>
          <w:numId w:val="4"/>
        </w:numPr>
        <w:tabs>
          <w:tab w:val="left" w:pos="360"/>
          <w:tab w:val="left" w:pos="720"/>
        </w:tabs>
        <w:autoSpaceDE w:val="0"/>
        <w:autoSpaceDN w:val="0"/>
        <w:adjustRightInd w:val="0"/>
        <w:spacing w:before="120" w:after="120" w:line="240" w:lineRule="auto"/>
        <w:ind w:left="360"/>
        <w:jc w:val="both"/>
        <w:rPr>
          <w:rFonts w:ascii="Arial" w:eastAsia="Calibri" w:hAnsi="Arial" w:cs="Times New Roman"/>
          <w:sz w:val="18"/>
        </w:rPr>
      </w:pPr>
      <w:r w:rsidRPr="001372ED">
        <w:rPr>
          <w:rFonts w:ascii="Arial" w:eastAsia="Calibri" w:hAnsi="Arial" w:cs="Times New Roman"/>
          <w:sz w:val="18"/>
        </w:rPr>
        <w:t xml:space="preserve">Any defect or invalidity of title or fraudulent conveyance, or claim of same, arising out of or occasioned by any violation of, or </w:t>
      </w:r>
      <w:bookmarkStart w:id="0" w:name="_GoBack"/>
      <w:r w:rsidRPr="001372ED">
        <w:rPr>
          <w:rFonts w:ascii="Arial" w:eastAsia="Calibri" w:hAnsi="Arial" w:cs="Times New Roman"/>
          <w:sz w:val="18"/>
        </w:rPr>
        <w:t>fraudulent transfe</w:t>
      </w:r>
      <w:bookmarkEnd w:id="0"/>
      <w:r w:rsidRPr="001372ED">
        <w:rPr>
          <w:rFonts w:ascii="Arial" w:eastAsia="Calibri" w:hAnsi="Arial" w:cs="Times New Roman"/>
          <w:sz w:val="18"/>
        </w:rPr>
        <w:t>r, voidable preference or voidable transfer under the Bankruptcy Code or under any State Fraudulent Transfer law as adjudicated or claimed in any present or future bankruptcy proceeding, provided that the bankruptcy proceeding is filed within one year of date of sale.</w:t>
      </w:r>
    </w:p>
    <w:p w:rsidR="001372ED" w:rsidRPr="001372ED" w:rsidRDefault="001372ED" w:rsidP="001372ED">
      <w:pPr>
        <w:keepLines/>
        <w:widowControl w:val="0"/>
        <w:numPr>
          <w:ilvl w:val="0"/>
          <w:numId w:val="4"/>
        </w:numPr>
        <w:tabs>
          <w:tab w:val="left" w:pos="360"/>
          <w:tab w:val="left" w:pos="720"/>
        </w:tabs>
        <w:autoSpaceDE w:val="0"/>
        <w:autoSpaceDN w:val="0"/>
        <w:adjustRightInd w:val="0"/>
        <w:spacing w:before="120" w:after="120" w:line="240" w:lineRule="auto"/>
        <w:ind w:left="360"/>
        <w:jc w:val="both"/>
        <w:rPr>
          <w:rFonts w:ascii="Arial" w:eastAsia="Calibri" w:hAnsi="Arial" w:cs="Times New Roman"/>
          <w:sz w:val="18"/>
        </w:rPr>
      </w:pPr>
      <w:r w:rsidRPr="001372ED">
        <w:rPr>
          <w:rFonts w:ascii="Arial" w:eastAsia="Calibri" w:hAnsi="Arial" w:cs="Times New Roman"/>
          <w:sz w:val="18"/>
        </w:rPr>
        <w:t>THE ABOVE EXCEPTION SHALL BE OMITTED FROM ANY POLICY OF TITLE INSURANCE ISSUED BY THE COMPANY FOR THE BENEFIT OF A BONAFIDE PURCHASER FOR VALUE.</w:t>
      </w:r>
    </w:p>
    <w:p w:rsidR="001372ED" w:rsidRPr="001372ED" w:rsidRDefault="001372ED" w:rsidP="001372ED">
      <w:pPr>
        <w:keepLines/>
        <w:widowControl w:val="0"/>
        <w:numPr>
          <w:ilvl w:val="0"/>
          <w:numId w:val="4"/>
        </w:numPr>
        <w:tabs>
          <w:tab w:val="left" w:pos="360"/>
          <w:tab w:val="left" w:pos="720"/>
        </w:tabs>
        <w:autoSpaceDE w:val="0"/>
        <w:autoSpaceDN w:val="0"/>
        <w:adjustRightInd w:val="0"/>
        <w:spacing w:before="120" w:after="120" w:line="240" w:lineRule="auto"/>
        <w:ind w:left="360"/>
        <w:jc w:val="both"/>
        <w:rPr>
          <w:rFonts w:ascii="Arial" w:eastAsia="Calibri" w:hAnsi="Arial" w:cs="Times New Roman"/>
          <w:sz w:val="18"/>
          <w:szCs w:val="20"/>
        </w:rPr>
      </w:pPr>
      <w:r w:rsidRPr="001372ED">
        <w:rPr>
          <w:rFonts w:ascii="Arial" w:eastAsia="Calibri" w:hAnsi="Arial" w:cs="Times New Roman"/>
          <w:sz w:val="18"/>
        </w:rPr>
        <w:t>If the property which is the subject of this report or guarantee has been used, is being used, or was acquired with the intent that it be used in connection with a marijuana related enterprise, including but not limited to the cultivation, storage, distribution, transport, manufacture or sale of marijuana and/or products containing marijuana, the federal government (or the state or local government if such use is deemed to be noncompliant with state or local law) may claim a preeminent right to the property automatically effective as of the date of the use which it deems illegal. Nothing in this report or guarantee provides assurances against the exercise of such a governmental forfeiture, regulatory or police power, and further, Company expressly reserves the right to decline to close or insure such a property following the completion of any litigation or foreclosure action conducted on said property. You are advised to consult your legal counsel on whether it is required, advisable, or inadvisable to give notice to the Federal and/or State government in order to address potential forfeiture issues.</w:t>
      </w:r>
    </w:p>
    <w:p w:rsidR="001372ED" w:rsidRPr="001372ED" w:rsidRDefault="001372ED" w:rsidP="001372ED">
      <w:pPr>
        <w:spacing w:before="120" w:after="0" w:line="240" w:lineRule="auto"/>
        <w:ind w:left="360"/>
        <w:rPr>
          <w:rFonts w:ascii="Arial" w:hAnsi="Arial" w:cs="Arial"/>
          <w:sz w:val="18"/>
          <w:szCs w:val="18"/>
        </w:rPr>
      </w:pPr>
      <w:r w:rsidRPr="001372ED">
        <w:rPr>
          <w:rFonts w:ascii="Arial" w:hAnsi="Arial" w:cs="Arial"/>
          <w:color w:val="FFFFFF" w:themeColor="background1"/>
          <w:sz w:val="18"/>
          <w:szCs w:val="18"/>
        </w:rPr>
        <w:fldChar w:fldCharType="begin"/>
      </w:r>
      <w:r w:rsidRPr="001372ED">
        <w:rPr>
          <w:rFonts w:ascii="Arial" w:hAnsi="Arial" w:cs="Arial"/>
          <w:color w:val="FFFFFF" w:themeColor="background1"/>
          <w:sz w:val="18"/>
          <w:szCs w:val="18"/>
        </w:rPr>
        <w:instrText xml:space="preserve"> MERGEFIELD RESWARE_SP_CF_IRS Mailing Address_3943 </w:instrText>
      </w:r>
      <w:r w:rsidRPr="001372ED">
        <w:rPr>
          <w:rFonts w:ascii="Arial" w:hAnsi="Arial" w:cs="Arial"/>
          <w:color w:val="FFFFFF" w:themeColor="background1"/>
          <w:sz w:val="18"/>
          <w:szCs w:val="18"/>
        </w:rPr>
        <w:fldChar w:fldCharType="separate"/>
      </w:r>
      <w:r w:rsidRPr="001372ED">
        <w:rPr>
          <w:rFonts w:ascii="Arial" w:hAnsi="Arial" w:cs="Arial"/>
          <w:noProof/>
          <w:color w:val="FFFFFF" w:themeColor="background1"/>
          <w:sz w:val="18"/>
          <w:szCs w:val="18"/>
        </w:rPr>
        <w:t>«RESWARE_SP_CF_IRS»</w:t>
      </w:r>
      <w:r w:rsidRPr="001372ED">
        <w:rPr>
          <w:rFonts w:ascii="Arial" w:hAnsi="Arial" w:cs="Arial"/>
          <w:color w:val="FFFFFF" w:themeColor="background1"/>
          <w:sz w:val="18"/>
          <w:szCs w:val="18"/>
        </w:rPr>
        <w:fldChar w:fldCharType="end"/>
      </w:r>
    </w:p>
    <w:p w:rsidR="0035373D" w:rsidRPr="0035373D" w:rsidRDefault="0035373D" w:rsidP="0035373D"/>
    <w:p w:rsidR="0035373D" w:rsidRPr="0035373D" w:rsidRDefault="0035373D" w:rsidP="0035373D"/>
    <w:p w:rsidR="0035373D" w:rsidRPr="0035373D" w:rsidRDefault="0035373D" w:rsidP="0035373D"/>
    <w:p w:rsidR="0035373D" w:rsidRPr="0035373D" w:rsidRDefault="0035373D" w:rsidP="0035373D"/>
    <w:p w:rsidR="0035373D" w:rsidRPr="0035373D" w:rsidRDefault="0035373D" w:rsidP="0035373D"/>
    <w:p w:rsidR="0035373D" w:rsidRPr="0035373D" w:rsidRDefault="0035373D" w:rsidP="0035373D"/>
    <w:p w:rsidR="0035373D" w:rsidRPr="0035373D" w:rsidRDefault="0035373D" w:rsidP="0035373D"/>
    <w:p w:rsidR="0035373D" w:rsidRDefault="0035373D" w:rsidP="0035373D"/>
    <w:p w:rsidR="00DC0FD9" w:rsidRPr="0035373D" w:rsidRDefault="00DC0FD9" w:rsidP="0035373D"/>
    <w:sectPr w:rsidR="00DC0FD9" w:rsidRPr="0035373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79E" w:rsidRDefault="0041479E" w:rsidP="00DC0FD9">
      <w:pPr>
        <w:spacing w:after="0" w:line="240" w:lineRule="auto"/>
      </w:pPr>
      <w:r>
        <w:separator/>
      </w:r>
    </w:p>
  </w:endnote>
  <w:endnote w:type="continuationSeparator" w:id="0">
    <w:p w:rsidR="0041479E" w:rsidRDefault="0041479E" w:rsidP="00DC0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A98" w:rsidRDefault="00500A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73D" w:rsidRPr="001372ED" w:rsidRDefault="0035373D">
    <w:pPr>
      <w:pStyle w:val="Footer"/>
      <w:rPr>
        <w:sz w:val="18"/>
        <w:szCs w:val="18"/>
      </w:rPr>
    </w:pPr>
    <w:r w:rsidRPr="001372ED">
      <w:rPr>
        <w:sz w:val="18"/>
        <w:szCs w:val="18"/>
      </w:rPr>
      <w:t>WFG 3179</w:t>
    </w:r>
    <w:r w:rsidR="00500A98">
      <w:rPr>
        <w:sz w:val="18"/>
        <w:szCs w:val="18"/>
      </w:rPr>
      <w:t>4</w:t>
    </w:r>
    <w:r w:rsidRPr="001372ED">
      <w:rPr>
        <w:sz w:val="18"/>
        <w:szCs w:val="18"/>
      </w:rPr>
      <w:t>04-</w:t>
    </w:r>
    <w:r w:rsidR="001372ED" w:rsidRPr="001372ED">
      <w:rPr>
        <w:sz w:val="18"/>
        <w:szCs w:val="18"/>
      </w:rPr>
      <w:t>IN</w:t>
    </w:r>
  </w:p>
  <w:p w:rsidR="0035373D" w:rsidRDefault="0035373D">
    <w:pPr>
      <w:pStyle w:val="Footer"/>
      <w:rPr>
        <w:sz w:val="18"/>
        <w:szCs w:val="18"/>
      </w:rPr>
    </w:pPr>
    <w:r w:rsidRPr="001372ED">
      <w:rPr>
        <w:sz w:val="18"/>
        <w:szCs w:val="18"/>
      </w:rPr>
      <w:t xml:space="preserve">Arizona Trustee’s Sale Guarantee – </w:t>
    </w:r>
    <w:r w:rsidR="001372ED" w:rsidRPr="001372ED">
      <w:rPr>
        <w:sz w:val="18"/>
        <w:szCs w:val="18"/>
      </w:rPr>
      <w:t>Information for Trustee</w:t>
    </w:r>
  </w:p>
  <w:p w:rsidR="00E55C82" w:rsidRPr="001372ED" w:rsidRDefault="00E55C82">
    <w:pPr>
      <w:pStyle w:val="Footer"/>
      <w:rPr>
        <w:sz w:val="18"/>
        <w:szCs w:val="18"/>
      </w:rPr>
    </w:pPr>
    <w:r>
      <w:rPr>
        <w:sz w:val="18"/>
        <w:szCs w:val="18"/>
      </w:rPr>
      <w:t>01-01-2019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A98" w:rsidRDefault="00500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79E" w:rsidRDefault="0041479E" w:rsidP="00DC0FD9">
      <w:pPr>
        <w:spacing w:after="0" w:line="240" w:lineRule="auto"/>
      </w:pPr>
      <w:r>
        <w:separator/>
      </w:r>
    </w:p>
  </w:footnote>
  <w:footnote w:type="continuationSeparator" w:id="0">
    <w:p w:rsidR="0041479E" w:rsidRDefault="0041479E" w:rsidP="00DC0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A98" w:rsidRDefault="00500A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FD9" w:rsidRDefault="00DC0FD9" w:rsidP="00DC0FD9">
    <w:pPr>
      <w:spacing w:after="0" w:line="240" w:lineRule="auto"/>
      <w:jc w:val="center"/>
      <w:rPr>
        <w:rFonts w:ascii="Arial" w:hAnsi="Arial" w:cs="Arial"/>
        <w:b/>
        <w:sz w:val="20"/>
        <w:szCs w:val="20"/>
      </w:rPr>
    </w:pPr>
    <w:r>
      <w:rPr>
        <w:rFonts w:ascii="Arial" w:hAnsi="Arial" w:cs="Arial"/>
        <w:b/>
        <w:sz w:val="20"/>
        <w:szCs w:val="20"/>
      </w:rPr>
      <w:t>TRUSTEE’S SALE GUARANTEE</w:t>
    </w:r>
  </w:p>
  <w:p w:rsidR="00DC0FD9" w:rsidRDefault="00DC0FD9" w:rsidP="00DC0FD9">
    <w:pPr>
      <w:spacing w:after="0" w:line="240" w:lineRule="auto"/>
      <w:jc w:val="center"/>
      <w:rPr>
        <w:rFonts w:ascii="Arial" w:hAnsi="Arial" w:cs="Arial"/>
        <w:b/>
        <w:sz w:val="20"/>
        <w:szCs w:val="20"/>
      </w:rPr>
    </w:pPr>
  </w:p>
  <w:p w:rsidR="00DC0FD9" w:rsidRDefault="001372ED" w:rsidP="00DC0FD9">
    <w:pPr>
      <w:spacing w:after="0" w:line="240" w:lineRule="auto"/>
      <w:jc w:val="center"/>
      <w:rPr>
        <w:rFonts w:ascii="Arial" w:hAnsi="Arial" w:cs="Arial"/>
        <w:b/>
        <w:sz w:val="20"/>
        <w:szCs w:val="20"/>
      </w:rPr>
    </w:pPr>
    <w:r>
      <w:rPr>
        <w:rFonts w:ascii="Arial" w:hAnsi="Arial" w:cs="Arial"/>
        <w:b/>
        <w:sz w:val="20"/>
        <w:szCs w:val="20"/>
      </w:rPr>
      <w:t>INFORMATION FOR TRUSTEE</w:t>
    </w:r>
  </w:p>
  <w:p w:rsidR="00DC0FD9" w:rsidRDefault="00DC0F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A98" w:rsidRDefault="00500A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01076"/>
    <w:multiLevelType w:val="hybridMultilevel"/>
    <w:tmpl w:val="914E0A50"/>
    <w:lvl w:ilvl="0" w:tplc="54BE8046">
      <w:start w:val="1"/>
      <w:numFmt w:val="decimal"/>
      <w:pStyle w:val="DSList1ScheduleA"/>
      <w:lvlText w:val="%1."/>
      <w:lvlJc w:val="left"/>
      <w:pPr>
        <w:ind w:left="720" w:hanging="360"/>
      </w:pPr>
      <w:rPr>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241916"/>
    <w:multiLevelType w:val="hybridMultilevel"/>
    <w:tmpl w:val="2E56E3A8"/>
    <w:lvl w:ilvl="0" w:tplc="07801648">
      <w:start w:val="1"/>
      <w:numFmt w:val="decimal"/>
      <w:lvlText w:val="%1.1.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1A2F4526"/>
    <w:multiLevelType w:val="multilevel"/>
    <w:tmpl w:val="F3269226"/>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D9"/>
    <w:rsid w:val="001372ED"/>
    <w:rsid w:val="0035373D"/>
    <w:rsid w:val="00397CD4"/>
    <w:rsid w:val="003D59FC"/>
    <w:rsid w:val="0041479E"/>
    <w:rsid w:val="00431D8C"/>
    <w:rsid w:val="004539AD"/>
    <w:rsid w:val="004D0CD0"/>
    <w:rsid w:val="004E5EC7"/>
    <w:rsid w:val="00500A98"/>
    <w:rsid w:val="005F0104"/>
    <w:rsid w:val="006854D9"/>
    <w:rsid w:val="007921F8"/>
    <w:rsid w:val="00AE1724"/>
    <w:rsid w:val="00BF0A22"/>
    <w:rsid w:val="00C80827"/>
    <w:rsid w:val="00D0211D"/>
    <w:rsid w:val="00DC0FD9"/>
    <w:rsid w:val="00E5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182D0-17EC-483A-B73D-C43A6960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FD9"/>
    <w:pPr>
      <w:spacing w:line="256" w:lineRule="auto"/>
    </w:pPr>
  </w:style>
  <w:style w:type="paragraph" w:styleId="Heading3">
    <w:name w:val="heading 3"/>
    <w:basedOn w:val="Normal"/>
    <w:next w:val="Normal"/>
    <w:link w:val="Heading3Char"/>
    <w:autoRedefine/>
    <w:qFormat/>
    <w:rsid w:val="005F0104"/>
    <w:pPr>
      <w:numPr>
        <w:numId w:val="2"/>
      </w:numPr>
      <w:tabs>
        <w:tab w:val="left" w:pos="1890"/>
      </w:tabs>
      <w:spacing w:before="200" w:after="120" w:line="240" w:lineRule="auto"/>
      <w:ind w:left="2250" w:right="144" w:hanging="360"/>
      <w:outlineLvl w:val="2"/>
    </w:pPr>
    <w:rPr>
      <w:rFonts w:ascii="Times New Roman" w:eastAsia="Segoe UI"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F0104"/>
    <w:rPr>
      <w:rFonts w:ascii="Times New Roman" w:eastAsia="Segoe UI" w:hAnsi="Times New Roman" w:cs="Times New Roman"/>
      <w:b/>
      <w:bCs/>
      <w:sz w:val="24"/>
      <w:szCs w:val="24"/>
    </w:rPr>
  </w:style>
  <w:style w:type="paragraph" w:styleId="Header">
    <w:name w:val="header"/>
    <w:basedOn w:val="Normal"/>
    <w:link w:val="HeaderChar"/>
    <w:uiPriority w:val="99"/>
    <w:unhideWhenUsed/>
    <w:rsid w:val="00DC0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FD9"/>
  </w:style>
  <w:style w:type="paragraph" w:styleId="Footer">
    <w:name w:val="footer"/>
    <w:basedOn w:val="Normal"/>
    <w:link w:val="FooterChar"/>
    <w:uiPriority w:val="99"/>
    <w:unhideWhenUsed/>
    <w:rsid w:val="00DC0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FD9"/>
  </w:style>
  <w:style w:type="paragraph" w:customStyle="1" w:styleId="DSList1ScheduleA">
    <w:name w:val="DS List 1 Schedule A"/>
    <w:basedOn w:val="Normal"/>
    <w:qFormat/>
    <w:rsid w:val="001372ED"/>
    <w:pPr>
      <w:keepLines/>
      <w:numPr>
        <w:numId w:val="3"/>
      </w:numPr>
      <w:tabs>
        <w:tab w:val="left" w:pos="360"/>
        <w:tab w:val="left" w:pos="720"/>
      </w:tabs>
      <w:spacing w:before="120" w:after="120" w:line="240" w:lineRule="auto"/>
      <w:jc w:val="both"/>
    </w:pPr>
    <w:rPr>
      <w:rFonts w:ascii="Arial" w:eastAsia="Calibri"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69241">
      <w:bodyDiv w:val="1"/>
      <w:marLeft w:val="0"/>
      <w:marRight w:val="0"/>
      <w:marTop w:val="0"/>
      <w:marBottom w:val="0"/>
      <w:divBdr>
        <w:top w:val="none" w:sz="0" w:space="0" w:color="auto"/>
        <w:left w:val="none" w:sz="0" w:space="0" w:color="auto"/>
        <w:bottom w:val="none" w:sz="0" w:space="0" w:color="auto"/>
        <w:right w:val="none" w:sz="0" w:space="0" w:color="auto"/>
      </w:divBdr>
    </w:div>
    <w:div w:id="272329712">
      <w:bodyDiv w:val="1"/>
      <w:marLeft w:val="0"/>
      <w:marRight w:val="0"/>
      <w:marTop w:val="0"/>
      <w:marBottom w:val="0"/>
      <w:divBdr>
        <w:top w:val="none" w:sz="0" w:space="0" w:color="auto"/>
        <w:left w:val="none" w:sz="0" w:space="0" w:color="auto"/>
        <w:bottom w:val="none" w:sz="0" w:space="0" w:color="auto"/>
        <w:right w:val="none" w:sz="0" w:space="0" w:color="auto"/>
      </w:divBdr>
    </w:div>
    <w:div w:id="429860632">
      <w:bodyDiv w:val="1"/>
      <w:marLeft w:val="0"/>
      <w:marRight w:val="0"/>
      <w:marTop w:val="0"/>
      <w:marBottom w:val="0"/>
      <w:divBdr>
        <w:top w:val="none" w:sz="0" w:space="0" w:color="auto"/>
        <w:left w:val="none" w:sz="0" w:space="0" w:color="auto"/>
        <w:bottom w:val="none" w:sz="0" w:space="0" w:color="auto"/>
        <w:right w:val="none" w:sz="0" w:space="0" w:color="auto"/>
      </w:divBdr>
    </w:div>
    <w:div w:id="1080063720">
      <w:bodyDiv w:val="1"/>
      <w:marLeft w:val="0"/>
      <w:marRight w:val="0"/>
      <w:marTop w:val="0"/>
      <w:marBottom w:val="0"/>
      <w:divBdr>
        <w:top w:val="none" w:sz="0" w:space="0" w:color="auto"/>
        <w:left w:val="none" w:sz="0" w:space="0" w:color="auto"/>
        <w:bottom w:val="none" w:sz="0" w:space="0" w:color="auto"/>
        <w:right w:val="none" w:sz="0" w:space="0" w:color="auto"/>
      </w:divBdr>
    </w:div>
    <w:div w:id="1264650345">
      <w:bodyDiv w:val="1"/>
      <w:marLeft w:val="0"/>
      <w:marRight w:val="0"/>
      <w:marTop w:val="0"/>
      <w:marBottom w:val="0"/>
      <w:divBdr>
        <w:top w:val="none" w:sz="0" w:space="0" w:color="auto"/>
        <w:left w:val="none" w:sz="0" w:space="0" w:color="auto"/>
        <w:bottom w:val="none" w:sz="0" w:space="0" w:color="auto"/>
        <w:right w:val="none" w:sz="0" w:space="0" w:color="auto"/>
      </w:divBdr>
    </w:div>
    <w:div w:id="168096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Thoms</dc:creator>
  <cp:keywords/>
  <dc:description/>
  <cp:lastModifiedBy>Debbie Thoms</cp:lastModifiedBy>
  <cp:revision>6</cp:revision>
  <dcterms:created xsi:type="dcterms:W3CDTF">2022-12-07T16:50:00Z</dcterms:created>
  <dcterms:modified xsi:type="dcterms:W3CDTF">2022-12-07T17:49:00Z</dcterms:modified>
</cp:coreProperties>
</file>